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ab/>
        <w:tab/>
      </w:r>
      <w:r>
        <w:rPr>
          <w:b/>
          <w:bCs/>
        </w:rPr>
        <w:t>CSOMAG  ADATOK</w:t>
      </w:r>
    </w:p>
    <w:tbl>
      <w:tblPr>
        <w:tblW w:w="7948" w:type="dxa"/>
        <w:jc w:val="left"/>
        <w:tblInd w:w="-30" w:type="dxa"/>
        <w:tblBorders/>
        <w:tblCellMar>
          <w:top w:w="0" w:type="dxa"/>
          <w:left w:w="30" w:type="dxa"/>
          <w:bottom w:w="0" w:type="dxa"/>
          <w:right w:w="30" w:type="dxa"/>
        </w:tblCellMar>
      </w:tblPr>
      <w:tblGrid>
        <w:gridCol w:w="2743"/>
        <w:gridCol w:w="1301"/>
        <w:gridCol w:w="1301"/>
        <w:gridCol w:w="1301"/>
        <w:gridCol w:w="1302"/>
      </w:tblGrid>
      <w:tr>
        <w:trPr>
          <w:trHeight w:val="315" w:hRule="atLeast"/>
        </w:trPr>
        <w:tc>
          <w:tcPr>
            <w:tcW w:w="2743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  <w:t>Érvényes: 2021.07.01.-től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Díjcsomag neve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  <w:t>Mini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  <w:t>Normal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  <w:t>Gyors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left"/>
              <w:rPr/>
            </w:pPr>
            <w:r>
              <w:rPr/>
              <w:t>Szuper</w:t>
            </w:r>
          </w:p>
        </w:tc>
      </w:tr>
      <w:tr>
        <w:trPr>
          <w:trHeight w:val="49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Maximális letöltési sebesség (Mbit/s)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28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42</w:t>
            </w:r>
          </w:p>
        </w:tc>
      </w:tr>
      <w:tr>
        <w:trPr>
          <w:trHeight w:val="49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Maximális feltöltési sebesség (Mbit/s)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1,5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7</w:t>
            </w:r>
          </w:p>
        </w:tc>
      </w:tr>
      <w:tr>
        <w:trPr>
          <w:trHeight w:val="73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Rendes körülmények között elérhető letöltési sebesség (Mbit/s)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12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15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24</w:t>
            </w:r>
          </w:p>
        </w:tc>
      </w:tr>
      <w:tr>
        <w:trPr>
          <w:trHeight w:val="82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Rendes körülmények között elérhető feltöltési sebesség (Mbit/s)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1,35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2,7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3,6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6,3</w:t>
            </w:r>
          </w:p>
        </w:tc>
      </w:tr>
      <w:tr>
        <w:trPr>
          <w:trHeight w:val="55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Minimális letöltési sebesség (Mbit/s)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2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7</w:t>
            </w:r>
          </w:p>
        </w:tc>
      </w:tr>
      <w:tr>
        <w:trPr>
          <w:trHeight w:val="45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Minimális feltöltési sebesség (Mbit/s)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0,5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1,5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1,5</w:t>
            </w:r>
          </w:p>
        </w:tc>
      </w:tr>
      <w:tr>
        <w:trPr>
          <w:trHeight w:val="42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Késleltetés (Körbejárási) (ms)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</w:t>
            </w:r>
            <w:r>
              <w:rPr/>
              <w:t>00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</w:t>
            </w:r>
            <w:r>
              <w:rPr/>
              <w:t>00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</w:t>
            </w:r>
            <w:r>
              <w:rPr/>
              <w:t>00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</w:t>
            </w:r>
            <w:r>
              <w:rPr/>
              <w:t>00</w:t>
            </w:r>
          </w:p>
        </w:tc>
      </w:tr>
      <w:tr>
        <w:trPr>
          <w:trHeight w:val="57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Késleltetés-ingadozás (Körbejárási) (ms)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  <w:r>
              <w:rPr/>
              <w:t>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  <w:r>
              <w:rPr/>
              <w:t>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  <w:r>
              <w:rPr/>
              <w:t>0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4</w:t>
            </w:r>
            <w:r>
              <w:rPr/>
              <w:t>0</w:t>
            </w:r>
          </w:p>
        </w:tc>
      </w:tr>
      <w:tr>
        <w:trPr>
          <w:trHeight w:val="34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Csomagvesztés %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</w:t>
            </w:r>
          </w:p>
        </w:tc>
      </w:tr>
      <w:tr>
        <w:trPr>
          <w:trHeight w:val="78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Több saját eszköz közötti megosztás lehetősége (van / nincs)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van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van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van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van</w:t>
            </w:r>
          </w:p>
        </w:tc>
      </w:tr>
      <w:tr>
        <w:trPr>
          <w:trHeight w:val="67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Díjcsomagban foglalt adatforgalom (le- és feltöltés, GB)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korlátlan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korlátlan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korlátlan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korlátlan</w:t>
            </w:r>
          </w:p>
        </w:tc>
      </w:tr>
      <w:tr>
        <w:trPr>
          <w:trHeight w:val="9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 xml:space="preserve">Szolgáltatások, alkalmazások, amelyek nem számítanak be a díjcsomagba foglalt adatforgalmi keretbe 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Túlforgalmazás kezelése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nincs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Web-böngészés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VoIP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Chat alkalmazások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Közösségi oldalak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Fájlcserélő alkalmazások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Videómegosztó alkalmazások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Online TV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igen</w:t>
            </w:r>
          </w:p>
        </w:tc>
      </w:tr>
      <w:tr>
        <w:trPr>
          <w:trHeight w:val="45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Határozatlan idejű szerződés esetén ár Ft/hó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3300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5900</w:t>
            </w:r>
          </w:p>
        </w:tc>
        <w:tc>
          <w:tcPr>
            <w:tcW w:w="1301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8510</w:t>
            </w:r>
          </w:p>
        </w:tc>
        <w:tc>
          <w:tcPr>
            <w:tcW w:w="130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11070</w:t>
            </w:r>
          </w:p>
        </w:tc>
      </w:tr>
      <w:tr>
        <w:trPr>
          <w:trHeight w:val="300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left"/>
              <w:rPr/>
            </w:pPr>
            <w:r>
              <w:rPr/>
              <w:t>Bekötési díj Ft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12000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10000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10000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10000</w:t>
            </w:r>
          </w:p>
        </w:tc>
      </w:tr>
      <w:tr>
        <w:trPr>
          <w:trHeight w:val="465" w:hRule="atLeast"/>
        </w:trPr>
        <w:tc>
          <w:tcPr>
            <w:tcW w:w="2743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Kedvezményes díjak Ft/hó 12 hónap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3090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5670</w:t>
            </w:r>
          </w:p>
        </w:tc>
        <w:tc>
          <w:tcPr>
            <w:tcW w:w="1301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8260</w:t>
            </w:r>
          </w:p>
        </w:tc>
        <w:tc>
          <w:tcPr>
            <w:tcW w:w="1302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10850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hu-HU" w:eastAsia="zh-CN" w:bidi="hi-IN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195</Words>
  <Characters>1125</Characters>
  <CharactersWithSpaces>1202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2021-06-28T12:29:02Z</dcterms:modified>
  <cp:revision>3</cp:revision>
  <dc:subject/>
  <dc:title/>
</cp:coreProperties>
</file>